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CB" w:rsidRDefault="00887ECB" w:rsidP="00887ECB">
      <w:pPr>
        <w:jc w:val="center"/>
      </w:pPr>
      <w:r>
        <w:rPr>
          <w:noProof/>
        </w:rPr>
        <w:drawing>
          <wp:inline distT="0" distB="0" distL="0" distR="0">
            <wp:extent cx="1266825" cy="1266825"/>
            <wp:effectExtent l="19050" t="0" r="9525" b="0"/>
            <wp:docPr id="1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CB" w:rsidRDefault="00887ECB" w:rsidP="00887ECB">
      <w:pPr>
        <w:jc w:val="center"/>
      </w:pPr>
    </w:p>
    <w:p w:rsidR="00887ECB" w:rsidRDefault="00887ECB" w:rsidP="00887E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Press Release</w:t>
      </w:r>
    </w:p>
    <w:p w:rsidR="00BE2B90" w:rsidRDefault="00BE2B90"/>
    <w:p w:rsidR="00887ECB" w:rsidRPr="00887ECB" w:rsidRDefault="00887ECB" w:rsidP="00887ECB">
      <w:pPr>
        <w:rPr>
          <w:b/>
        </w:rPr>
      </w:pPr>
      <w:r w:rsidRPr="00887ECB">
        <w:rPr>
          <w:b/>
        </w:rPr>
        <w:t>FOR IMMEDIATE RELEASE</w:t>
      </w:r>
    </w:p>
    <w:p w:rsidR="00887ECB" w:rsidRDefault="00887ECB" w:rsidP="00887ECB"/>
    <w:p w:rsidR="00887ECB" w:rsidRDefault="00887ECB" w:rsidP="00887ECB">
      <w:r>
        <w:t xml:space="preserve">[Date Press Release is </w:t>
      </w:r>
      <w:proofErr w:type="gramStart"/>
      <w:r>
        <w:t>Sent</w:t>
      </w:r>
      <w:proofErr w:type="gramEnd"/>
      <w:r>
        <w:t>]</w:t>
      </w:r>
    </w:p>
    <w:p w:rsidR="00887ECB" w:rsidRDefault="00887ECB" w:rsidP="00887ECB"/>
    <w:p w:rsidR="00887ECB" w:rsidRDefault="00887ECB" w:rsidP="00887ECB">
      <w:r w:rsidRPr="00887ECB">
        <w:rPr>
          <w:b/>
        </w:rPr>
        <w:t>CONTACT:</w:t>
      </w:r>
      <w:r>
        <w:t xml:space="preserve"> [Your name and school], Two Dollar Challenge [Your phone number and email]</w:t>
      </w:r>
    </w:p>
    <w:p w:rsidR="00887ECB" w:rsidRDefault="00887ECB" w:rsidP="00887ECB"/>
    <w:p w:rsidR="00887ECB" w:rsidRDefault="00887ECB" w:rsidP="00887ECB">
      <w:r>
        <w:t>[Un</w:t>
      </w:r>
      <w:r w:rsidR="007462E2">
        <w:t>iversity Name] 2016 Global</w:t>
      </w:r>
      <w:r>
        <w:t xml:space="preserve"> Two Dollar Challenge; Live on $2 a Day for five days</w:t>
      </w:r>
    </w:p>
    <w:p w:rsidR="00887ECB" w:rsidRDefault="00887ECB" w:rsidP="00887ECB"/>
    <w:p w:rsidR="00002E49" w:rsidRDefault="00887ECB" w:rsidP="00002E49">
      <w:pPr>
        <w:shd w:val="clear" w:color="auto" w:fill="FFFFFF"/>
        <w:outlineLvl w:val="2"/>
        <w:rPr>
          <w:rFonts w:eastAsia="Times New Roman"/>
        </w:rPr>
      </w:pPr>
      <w:proofErr w:type="gramStart"/>
      <w:r>
        <w:t>YOUR</w:t>
      </w:r>
      <w:proofErr w:type="gramEnd"/>
      <w:r>
        <w:t xml:space="preserve"> CITY, STATE (DATE) – </w:t>
      </w:r>
      <w:r w:rsidR="00002E49">
        <w:rPr>
          <w:rFonts w:eastAsia="Times New Roman"/>
          <w:spacing w:val="-6"/>
        </w:rPr>
        <w:t xml:space="preserve">Weren’t we </w:t>
      </w:r>
      <w:r w:rsidR="00002E49" w:rsidRPr="00E5534A">
        <w:rPr>
          <w:rFonts w:eastAsia="Times New Roman"/>
          <w:spacing w:val="-6"/>
        </w:rPr>
        <w:t>the generation that was supposed to end global poverty</w:t>
      </w:r>
      <w:r w:rsidR="00002E49">
        <w:rPr>
          <w:rFonts w:eastAsia="Times New Roman"/>
          <w:spacing w:val="-6"/>
        </w:rPr>
        <w:t xml:space="preserve">? </w:t>
      </w:r>
      <w:r w:rsidR="00002E49">
        <w:rPr>
          <w:rFonts w:eastAsia="Times New Roman"/>
        </w:rPr>
        <w:t>We were. But we won’t. Here’s why: W</w:t>
      </w:r>
      <w:r w:rsidR="00002E49" w:rsidRPr="00E5534A">
        <w:rPr>
          <w:rFonts w:eastAsia="Times New Roman"/>
        </w:rPr>
        <w:t>hen we take steps to end global poverty, we inject ourselves, our efforts, and our programs into a community’s on-going process of economic development. This process is </w:t>
      </w:r>
      <w:r w:rsidR="00002E49" w:rsidRPr="00E5534A">
        <w:rPr>
          <w:rFonts w:eastAsia="Times New Roman"/>
          <w:i/>
          <w:iCs/>
        </w:rPr>
        <w:t>Complex, Long-term, Community Specific,</w:t>
      </w:r>
      <w:r w:rsidR="00002E49" w:rsidRPr="00E5534A">
        <w:rPr>
          <w:rFonts w:eastAsia="Times New Roman"/>
        </w:rPr>
        <w:t> and (should be) </w:t>
      </w:r>
      <w:r w:rsidR="00002E49" w:rsidRPr="00E5534A">
        <w:rPr>
          <w:rFonts w:eastAsia="Times New Roman"/>
          <w:i/>
          <w:iCs/>
        </w:rPr>
        <w:t>Locally Driven</w:t>
      </w:r>
      <w:r w:rsidR="00002E49" w:rsidRPr="00E5534A">
        <w:rPr>
          <w:rFonts w:eastAsia="Times New Roman"/>
        </w:rPr>
        <w:t>. We, on the other hand, are </w:t>
      </w:r>
      <w:r w:rsidR="00002E49" w:rsidRPr="00E5534A">
        <w:rPr>
          <w:rFonts w:eastAsia="Times New Roman"/>
          <w:i/>
          <w:iCs/>
        </w:rPr>
        <w:t>Imperfectly Informed</w:t>
      </w:r>
      <w:r w:rsidR="00002E49" w:rsidRPr="00E5534A">
        <w:rPr>
          <w:rFonts w:eastAsia="Times New Roman"/>
        </w:rPr>
        <w:t>, </w:t>
      </w:r>
      <w:r w:rsidR="00002E49" w:rsidRPr="00E5534A">
        <w:rPr>
          <w:rFonts w:eastAsia="Times New Roman"/>
          <w:i/>
          <w:iCs/>
        </w:rPr>
        <w:t>Culturally</w:t>
      </w:r>
      <w:r w:rsidR="00002E49" w:rsidRPr="00E5534A">
        <w:rPr>
          <w:rFonts w:eastAsia="Times New Roman"/>
        </w:rPr>
        <w:t> and </w:t>
      </w:r>
      <w:r w:rsidR="00002E49" w:rsidRPr="00E5534A">
        <w:rPr>
          <w:rFonts w:eastAsia="Times New Roman"/>
          <w:i/>
          <w:iCs/>
        </w:rPr>
        <w:t>Geographically Distant</w:t>
      </w:r>
      <w:r w:rsidR="00002E49" w:rsidRPr="00E5534A">
        <w:rPr>
          <w:rFonts w:eastAsia="Times New Roman"/>
        </w:rPr>
        <w:t>, and engaged for a relatively </w:t>
      </w:r>
      <w:r w:rsidR="00002E49" w:rsidRPr="00E5534A">
        <w:rPr>
          <w:rFonts w:eastAsia="Times New Roman"/>
          <w:i/>
          <w:iCs/>
        </w:rPr>
        <w:t>Short Duration</w:t>
      </w:r>
      <w:r w:rsidR="00002E49" w:rsidRPr="00E5534A">
        <w:rPr>
          <w:rFonts w:eastAsia="Times New Roman"/>
        </w:rPr>
        <w:t>.</w:t>
      </w:r>
    </w:p>
    <w:p w:rsidR="00002E49" w:rsidRPr="00E5534A" w:rsidRDefault="00002E49" w:rsidP="00002E49">
      <w:pPr>
        <w:shd w:val="clear" w:color="auto" w:fill="FFFFFF"/>
        <w:outlineLvl w:val="2"/>
        <w:rPr>
          <w:rFonts w:eastAsia="Times New Roman"/>
        </w:rPr>
      </w:pPr>
    </w:p>
    <w:p w:rsidR="00002E49" w:rsidRDefault="00002E49" w:rsidP="00002E49">
      <w:pPr>
        <w:shd w:val="clear" w:color="auto" w:fill="FFFFFF"/>
        <w:rPr>
          <w:rFonts w:eastAsia="Times New Roman"/>
        </w:rPr>
      </w:pPr>
      <w:r w:rsidRPr="00E5534A">
        <w:rPr>
          <w:rFonts w:eastAsia="Times New Roman"/>
        </w:rPr>
        <w:t>Given the realities of economic development and our limitations, it’s no wonder our efforts have fallen short.</w:t>
      </w:r>
      <w:r>
        <w:rPr>
          <w:rFonts w:eastAsia="Times New Roman"/>
        </w:rPr>
        <w:t xml:space="preserve"> </w:t>
      </w:r>
      <w:r w:rsidRPr="00E5534A">
        <w:rPr>
          <w:rFonts w:eastAsia="Times New Roman"/>
          <w:spacing w:val="-6"/>
        </w:rPr>
        <w:t>Do we still have role to play? </w:t>
      </w:r>
      <w:r w:rsidRPr="00E5534A">
        <w:rPr>
          <w:rFonts w:eastAsia="Times New Roman"/>
          <w:spacing w:val="-6"/>
          <w:u w:val="single"/>
          <w:bdr w:val="none" w:sz="0" w:space="0" w:color="auto" w:frame="1"/>
        </w:rPr>
        <w:t>YES</w:t>
      </w:r>
      <w:r w:rsidRPr="00E5534A">
        <w:rPr>
          <w:rFonts w:eastAsia="Times New Roman"/>
          <w:b/>
          <w:bCs/>
          <w:spacing w:val="-6"/>
        </w:rPr>
        <w:t>.</w:t>
      </w:r>
      <w:r>
        <w:rPr>
          <w:rFonts w:eastAsia="Times New Roman"/>
        </w:rPr>
        <w:t xml:space="preserve"> </w:t>
      </w:r>
      <w:r w:rsidRPr="00E5534A">
        <w:rPr>
          <w:rFonts w:eastAsia="Times New Roman"/>
        </w:rPr>
        <w:t>But, it may not look like the one we were conditioned to expect.</w:t>
      </w:r>
    </w:p>
    <w:p w:rsidR="00002E49" w:rsidRPr="00E5534A" w:rsidRDefault="00002E49" w:rsidP="00002E49">
      <w:pPr>
        <w:shd w:val="clear" w:color="auto" w:fill="FFFFFF"/>
        <w:rPr>
          <w:rFonts w:eastAsia="Times New Roman"/>
        </w:rPr>
      </w:pPr>
    </w:p>
    <w:p w:rsidR="00002E49" w:rsidRDefault="00002E49" w:rsidP="00002E49">
      <w:pPr>
        <w:shd w:val="clear" w:color="auto" w:fill="FFFFFF"/>
        <w:outlineLvl w:val="2"/>
        <w:rPr>
          <w:rFonts w:eastAsia="Times New Roman"/>
          <w:spacing w:val="-6"/>
        </w:rPr>
      </w:pPr>
      <w:r w:rsidRPr="00E5534A">
        <w:rPr>
          <w:rFonts w:eastAsia="Times New Roman"/>
          <w:spacing w:val="-6"/>
        </w:rPr>
        <w:t>Here’s what we can do:</w:t>
      </w:r>
    </w:p>
    <w:p w:rsidR="00002E49" w:rsidRDefault="00002E49" w:rsidP="00002E49">
      <w:pPr>
        <w:shd w:val="clear" w:color="auto" w:fill="FFFFFF"/>
        <w:outlineLvl w:val="2"/>
        <w:rPr>
          <w:rFonts w:eastAsia="Times New Roman"/>
          <w:spacing w:val="-6"/>
        </w:rPr>
      </w:pPr>
    </w:p>
    <w:p w:rsidR="00002E49" w:rsidRPr="00E5534A" w:rsidRDefault="00002E49" w:rsidP="00002E49">
      <w:pPr>
        <w:pStyle w:val="ListParagraph"/>
        <w:numPr>
          <w:ilvl w:val="0"/>
          <w:numId w:val="1"/>
        </w:numPr>
        <w:shd w:val="clear" w:color="auto" w:fill="FFFFFF"/>
        <w:outlineLvl w:val="2"/>
        <w:rPr>
          <w:rFonts w:eastAsia="Times New Roman" w:cs="Times New Roman"/>
          <w:spacing w:val="-6"/>
        </w:rPr>
      </w:pPr>
      <w:r w:rsidRPr="00E5534A">
        <w:rPr>
          <w:rFonts w:eastAsia="Times New Roman" w:cs="Times New Roman"/>
        </w:rPr>
        <w:t>We can get to know what we </w:t>
      </w:r>
      <w:r w:rsidRPr="00E5534A">
        <w:rPr>
          <w:rFonts w:eastAsia="Times New Roman" w:cs="Times New Roman"/>
          <w:i/>
          <w:iCs/>
        </w:rPr>
        <w:t>do not</w:t>
      </w:r>
      <w:r w:rsidRPr="00E5534A">
        <w:rPr>
          <w:rFonts w:eastAsia="Times New Roman" w:cs="Times New Roman"/>
        </w:rPr>
        <w:t> </w:t>
      </w:r>
      <w:r w:rsidRPr="00E5534A">
        <w:rPr>
          <w:rFonts w:eastAsia="Times New Roman" w:cs="Times New Roman"/>
          <w:i/>
          <w:iCs/>
        </w:rPr>
        <w:t>know</w:t>
      </w:r>
      <w:r w:rsidRPr="00E5534A">
        <w:rPr>
          <w:rFonts w:eastAsia="Times New Roman" w:cs="Times New Roman"/>
        </w:rPr>
        <w:t> about the economic lives of the poor.</w:t>
      </w:r>
    </w:p>
    <w:p w:rsidR="00002E49" w:rsidRPr="00E5534A" w:rsidRDefault="00002E49" w:rsidP="00002E49">
      <w:pPr>
        <w:pStyle w:val="ListParagraph"/>
        <w:numPr>
          <w:ilvl w:val="0"/>
          <w:numId w:val="1"/>
        </w:numPr>
        <w:shd w:val="clear" w:color="auto" w:fill="FFFFFF"/>
        <w:outlineLvl w:val="2"/>
        <w:rPr>
          <w:rFonts w:eastAsia="Times New Roman" w:cs="Times New Roman"/>
          <w:spacing w:val="-6"/>
        </w:rPr>
      </w:pPr>
      <w:r w:rsidRPr="00E5534A">
        <w:rPr>
          <w:rFonts w:eastAsia="Times New Roman" w:cs="Times New Roman"/>
        </w:rPr>
        <w:t>We can </w:t>
      </w:r>
      <w:r w:rsidRPr="00E5534A">
        <w:rPr>
          <w:rFonts w:eastAsia="Times New Roman" w:cs="Times New Roman"/>
          <w:i/>
          <w:iCs/>
        </w:rPr>
        <w:t>unlearn</w:t>
      </w:r>
      <w:r w:rsidRPr="00E5534A">
        <w:rPr>
          <w:rFonts w:eastAsia="Times New Roman" w:cs="Times New Roman"/>
        </w:rPr>
        <w:t> what we have learned about the end of global poverty.</w:t>
      </w:r>
    </w:p>
    <w:p w:rsidR="00002E49" w:rsidRPr="00E5534A" w:rsidRDefault="00002E49" w:rsidP="00002E49">
      <w:pPr>
        <w:pStyle w:val="ListParagraph"/>
        <w:numPr>
          <w:ilvl w:val="0"/>
          <w:numId w:val="1"/>
        </w:numPr>
        <w:shd w:val="clear" w:color="auto" w:fill="FFFFFF"/>
        <w:outlineLvl w:val="2"/>
        <w:rPr>
          <w:rFonts w:eastAsia="Times New Roman" w:cs="Times New Roman"/>
          <w:spacing w:val="-6"/>
        </w:rPr>
      </w:pPr>
      <w:r w:rsidRPr="00E5534A">
        <w:rPr>
          <w:rFonts w:eastAsia="Times New Roman" w:cs="Times New Roman"/>
        </w:rPr>
        <w:t>We can reconsider our role in the story of poverty’s end</w:t>
      </w:r>
    </w:p>
    <w:p w:rsidR="00002E49" w:rsidRPr="00E5534A" w:rsidRDefault="00002E49" w:rsidP="00002E49">
      <w:pPr>
        <w:shd w:val="clear" w:color="auto" w:fill="FFFFFF"/>
        <w:outlineLvl w:val="2"/>
        <w:rPr>
          <w:rFonts w:eastAsia="Times New Roman"/>
          <w:spacing w:val="-6"/>
        </w:rPr>
      </w:pPr>
    </w:p>
    <w:p w:rsidR="00002E49" w:rsidRDefault="00002E49" w:rsidP="00002E49">
      <w:pPr>
        <w:shd w:val="clear" w:color="auto" w:fill="FFFFFF"/>
        <w:outlineLvl w:val="2"/>
        <w:rPr>
          <w:rFonts w:eastAsia="Times New Roman"/>
        </w:rPr>
      </w:pPr>
      <w:r>
        <w:rPr>
          <w:rFonts w:eastAsia="Times New Roman"/>
          <w:spacing w:val="-6"/>
        </w:rPr>
        <w:t xml:space="preserve">We need to move from: </w:t>
      </w:r>
      <w:r w:rsidRPr="00E5534A">
        <w:rPr>
          <w:rFonts w:eastAsia="Times New Roman"/>
        </w:rPr>
        <w:t>Sympathy to Empathy</w:t>
      </w:r>
      <w:r>
        <w:rPr>
          <w:rFonts w:eastAsia="Times New Roman"/>
          <w:spacing w:val="-6"/>
        </w:rPr>
        <w:t xml:space="preserve">, </w:t>
      </w:r>
      <w:r w:rsidRPr="00E5534A">
        <w:rPr>
          <w:rFonts w:eastAsia="Times New Roman"/>
        </w:rPr>
        <w:t>Hubris to Humility</w:t>
      </w:r>
      <w:r>
        <w:rPr>
          <w:rFonts w:eastAsia="Times New Roman"/>
          <w:spacing w:val="-6"/>
        </w:rPr>
        <w:t xml:space="preserve">, and </w:t>
      </w:r>
      <w:r>
        <w:rPr>
          <w:rFonts w:eastAsia="Times New Roman"/>
        </w:rPr>
        <w:t>Conviction to Doubt.</w:t>
      </w:r>
    </w:p>
    <w:p w:rsidR="00002E49" w:rsidRPr="00E5534A" w:rsidRDefault="00002E49" w:rsidP="00002E49">
      <w:pPr>
        <w:shd w:val="clear" w:color="auto" w:fill="FFFFFF"/>
        <w:outlineLvl w:val="2"/>
        <w:rPr>
          <w:rFonts w:eastAsia="Times New Roman"/>
          <w:spacing w:val="-6"/>
        </w:rPr>
      </w:pPr>
    </w:p>
    <w:p w:rsidR="00002E49" w:rsidRPr="00E5534A" w:rsidRDefault="00002E49" w:rsidP="00002E49">
      <w:pPr>
        <w:shd w:val="clear" w:color="auto" w:fill="FFFFFF"/>
        <w:outlineLvl w:val="2"/>
        <w:rPr>
          <w:rFonts w:eastAsia="Times New Roman"/>
        </w:rPr>
      </w:pPr>
      <w:r>
        <w:rPr>
          <w:rFonts w:eastAsia="Times New Roman"/>
          <w:spacing w:val="-6"/>
        </w:rPr>
        <w:t>The 2016 Global Two Dollar Challenge is</w:t>
      </w:r>
      <w:r w:rsidRPr="00E5534A">
        <w:rPr>
          <w:rFonts w:eastAsia="Times New Roman"/>
          <w:spacing w:val="-6"/>
        </w:rPr>
        <w:t xml:space="preserve"> a more mindful movement to end global poverty</w:t>
      </w:r>
      <w:r>
        <w:rPr>
          <w:rFonts w:eastAsia="Times New Roman"/>
          <w:spacing w:val="-6"/>
        </w:rPr>
        <w:t xml:space="preserve">. </w:t>
      </w:r>
      <w:r w:rsidRPr="00E5534A">
        <w:rPr>
          <w:rFonts w:eastAsia="Times New Roman"/>
        </w:rPr>
        <w:t>Finding solutions that work will require radical new ways of thinking a</w:t>
      </w:r>
      <w:r>
        <w:rPr>
          <w:rFonts w:eastAsia="Times New Roman"/>
        </w:rPr>
        <w:t>bout the problem.  By asking participants</w:t>
      </w:r>
      <w:r w:rsidRPr="00E5534A">
        <w:rPr>
          <w:rFonts w:eastAsia="Times New Roman"/>
        </w:rPr>
        <w:t xml:space="preserve"> to live </w:t>
      </w:r>
      <w:r>
        <w:rPr>
          <w:rFonts w:eastAsia="Times New Roman"/>
        </w:rPr>
        <w:t>on $2 a day, we hope to push them</w:t>
      </w:r>
      <w:r w:rsidRPr="00E5534A">
        <w:rPr>
          <w:rFonts w:eastAsia="Times New Roman"/>
        </w:rPr>
        <w:t xml:space="preserve"> </w:t>
      </w:r>
      <w:r>
        <w:rPr>
          <w:rFonts w:eastAsia="Times New Roman"/>
        </w:rPr>
        <w:t>outside thei</w:t>
      </w:r>
      <w:r w:rsidRPr="00E5534A">
        <w:rPr>
          <w:rFonts w:eastAsia="Times New Roman"/>
        </w:rPr>
        <w:t>r comfort zone to critically engage with and empathetically r</w:t>
      </w:r>
      <w:r>
        <w:rPr>
          <w:rFonts w:eastAsia="Times New Roman"/>
        </w:rPr>
        <w:t>eevaluate global poverty and thei</w:t>
      </w:r>
      <w:r w:rsidRPr="00E5534A">
        <w:rPr>
          <w:rFonts w:eastAsia="Times New Roman"/>
        </w:rPr>
        <w:t>r role in its end.</w:t>
      </w:r>
      <w:r>
        <w:rPr>
          <w:rFonts w:eastAsia="Times New Roman"/>
        </w:rPr>
        <w:t xml:space="preserve"> We are not heroes. We can only be sidekicks. </w:t>
      </w:r>
      <w:r>
        <w:rPr>
          <w:rFonts w:eastAsia="Times New Roman"/>
          <w:spacing w:val="-6"/>
        </w:rPr>
        <w:t>We will not end global poverty by living on $2 a day. But, we may end our Hero-complex.</w:t>
      </w:r>
      <w:r w:rsidRPr="00E5534A">
        <w:rPr>
          <w:rFonts w:eastAsia="Times New Roman"/>
          <w:spacing w:val="-6"/>
        </w:rPr>
        <w:t xml:space="preserve"> </w:t>
      </w:r>
    </w:p>
    <w:p w:rsidR="00887ECB" w:rsidRDefault="00887ECB" w:rsidP="00002E49"/>
    <w:p w:rsidR="00887ECB" w:rsidRDefault="00887ECB" w:rsidP="00887ECB">
      <w:r>
        <w:t>“INSERT CATCHY QUOTE FROM STUDENT THAT EPITOMIZES WHAT THE</w:t>
      </w:r>
    </w:p>
    <w:p w:rsidR="00887ECB" w:rsidRDefault="00887ECB" w:rsidP="00887ECB">
      <w:r>
        <w:t>EVENT HOPES TO CAPTURE”—</w:t>
      </w:r>
    </w:p>
    <w:p w:rsidR="00887ECB" w:rsidRDefault="00887ECB" w:rsidP="00887ECB"/>
    <w:p w:rsidR="00887ECB" w:rsidRDefault="00887ECB" w:rsidP="00887ECB">
      <w:r>
        <w:t xml:space="preserve">The Two Dollar Challenge will take place from [Week] at [University]. </w:t>
      </w:r>
    </w:p>
    <w:p w:rsidR="00887ECB" w:rsidRDefault="00887ECB" w:rsidP="00887ECB"/>
    <w:p w:rsidR="00887ECB" w:rsidRDefault="00887ECB" w:rsidP="00887ECB">
      <w:r>
        <w:t>INSERT ANY DETAILS RELEVANT TO YOUR CAMPUS OR PARTICIPATING STUDENT GROUP(S) HERE.</w:t>
      </w:r>
    </w:p>
    <w:sectPr w:rsidR="00887ECB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2D59"/>
    <w:multiLevelType w:val="hybridMultilevel"/>
    <w:tmpl w:val="D94C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ECB"/>
    <w:rsid w:val="00002E49"/>
    <w:rsid w:val="00721BA7"/>
    <w:rsid w:val="007462E2"/>
    <w:rsid w:val="007D2AF8"/>
    <w:rsid w:val="00887ECB"/>
    <w:rsid w:val="00BE2B90"/>
    <w:rsid w:val="00D061A1"/>
    <w:rsid w:val="00D9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E49"/>
    <w:pPr>
      <w:ind w:left="720"/>
      <w:contextualSpacing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>Toshiba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3</cp:revision>
  <dcterms:created xsi:type="dcterms:W3CDTF">2016-03-15T10:58:00Z</dcterms:created>
  <dcterms:modified xsi:type="dcterms:W3CDTF">2016-03-15T11:01:00Z</dcterms:modified>
</cp:coreProperties>
</file>